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EF" w14:textId="090B2489" w:rsidR="00DB3F9A" w:rsidRPr="000C1420" w:rsidRDefault="000C1420">
      <w:pPr>
        <w:rPr>
          <w:b/>
          <w:bCs/>
          <w:sz w:val="32"/>
          <w:szCs w:val="32"/>
        </w:rPr>
      </w:pPr>
      <w:r w:rsidRPr="000C1420">
        <w:rPr>
          <w:b/>
          <w:bCs/>
          <w:sz w:val="32"/>
          <w:szCs w:val="32"/>
        </w:rPr>
        <w:t>Core Offer: SEND Team</w:t>
      </w:r>
    </w:p>
    <w:p w14:paraId="1489FA72" w14:textId="77777777" w:rsidR="000C1420" w:rsidRPr="000C1420" w:rsidRDefault="000C1420" w:rsidP="000C1420">
      <w:r w:rsidRPr="000C1420">
        <w:t>The SEND Team is responsible for the statutory duty to assess, meet and review the needs of children and young people with Special Educational Needs and Disabilities (SEND) aged 0-25.</w:t>
      </w:r>
    </w:p>
    <w:p w14:paraId="0C59B2A5" w14:textId="77777777" w:rsidR="000C1420" w:rsidRPr="000C1420" w:rsidRDefault="000C1420" w:rsidP="000C1420">
      <w:r w:rsidRPr="000C1420">
        <w:rPr>
          <w:b/>
          <w:bCs/>
        </w:rPr>
        <w:t xml:space="preserve">The service has a responsibility to: </w:t>
      </w:r>
    </w:p>
    <w:p w14:paraId="68272580" w14:textId="77777777" w:rsidR="000C1420" w:rsidRPr="000C1420" w:rsidRDefault="000C1420" w:rsidP="000C1420">
      <w:pPr>
        <w:numPr>
          <w:ilvl w:val="0"/>
          <w:numId w:val="1"/>
        </w:numPr>
      </w:pPr>
      <w:r w:rsidRPr="000C1420">
        <w:t>Carry out Education, Health and Care Needs Assessments within statutory timeframes</w:t>
      </w:r>
    </w:p>
    <w:p w14:paraId="40D69D3B" w14:textId="77777777" w:rsidR="000C1420" w:rsidRPr="000C1420" w:rsidRDefault="000C1420" w:rsidP="000C1420">
      <w:pPr>
        <w:numPr>
          <w:ilvl w:val="0"/>
          <w:numId w:val="1"/>
        </w:numPr>
      </w:pPr>
      <w:r w:rsidRPr="000C1420">
        <w:t>Review and amend Education, Health and Care Plans through an annual review</w:t>
      </w:r>
    </w:p>
    <w:p w14:paraId="045AB256" w14:textId="77777777" w:rsidR="000C1420" w:rsidRPr="000C1420" w:rsidRDefault="000C1420" w:rsidP="000C1420">
      <w:pPr>
        <w:numPr>
          <w:ilvl w:val="0"/>
          <w:numId w:val="1"/>
        </w:numPr>
      </w:pPr>
      <w:r w:rsidRPr="000C1420">
        <w:t>Monitor and review educational placements and provisions</w:t>
      </w:r>
    </w:p>
    <w:p w14:paraId="26782ED0" w14:textId="77777777" w:rsidR="000C1420" w:rsidRPr="000C1420" w:rsidRDefault="000C1420" w:rsidP="000C1420">
      <w:pPr>
        <w:numPr>
          <w:ilvl w:val="0"/>
          <w:numId w:val="1"/>
        </w:numPr>
      </w:pPr>
      <w:r w:rsidRPr="000C1420">
        <w:t>Plan and prepare for transitions between phases of education, which include:</w:t>
      </w:r>
    </w:p>
    <w:p w14:paraId="6BA8A36C" w14:textId="77777777" w:rsidR="000C1420" w:rsidRPr="000C1420" w:rsidRDefault="000C1420" w:rsidP="000C1420">
      <w:pPr>
        <w:numPr>
          <w:ilvl w:val="1"/>
          <w:numId w:val="1"/>
        </w:numPr>
      </w:pPr>
      <w:r w:rsidRPr="000C1420">
        <w:t>nursery to primary school</w:t>
      </w:r>
    </w:p>
    <w:p w14:paraId="3F925979" w14:textId="77777777" w:rsidR="000C1420" w:rsidRPr="000C1420" w:rsidRDefault="000C1420" w:rsidP="000C1420">
      <w:pPr>
        <w:numPr>
          <w:ilvl w:val="1"/>
          <w:numId w:val="1"/>
        </w:numPr>
      </w:pPr>
      <w:r w:rsidRPr="000C1420">
        <w:t>primary school to secondary school</w:t>
      </w:r>
    </w:p>
    <w:p w14:paraId="6C7F5EE1" w14:textId="77777777" w:rsidR="000C1420" w:rsidRPr="000C1420" w:rsidRDefault="000C1420" w:rsidP="000C1420">
      <w:pPr>
        <w:numPr>
          <w:ilvl w:val="1"/>
          <w:numId w:val="1"/>
        </w:numPr>
      </w:pPr>
      <w:r w:rsidRPr="000C1420">
        <w:t>secondary school to post-16 or 19 provision.</w:t>
      </w:r>
    </w:p>
    <w:p w14:paraId="6D67DB77" w14:textId="77777777" w:rsidR="000C1420" w:rsidRPr="000C1420" w:rsidRDefault="000C1420" w:rsidP="000C1420">
      <w:pPr>
        <w:numPr>
          <w:ilvl w:val="0"/>
          <w:numId w:val="1"/>
        </w:numPr>
      </w:pPr>
      <w:r w:rsidRPr="000C1420">
        <w:rPr>
          <w:b/>
          <w:bCs/>
        </w:rPr>
        <w:t xml:space="preserve">Preparation for adulthood: </w:t>
      </w:r>
    </w:p>
    <w:p w14:paraId="445B5CA4" w14:textId="77777777" w:rsidR="000C1420" w:rsidRPr="000C1420" w:rsidRDefault="000C1420" w:rsidP="000C1420">
      <w:pPr>
        <w:numPr>
          <w:ilvl w:val="1"/>
          <w:numId w:val="1"/>
        </w:numPr>
      </w:pPr>
      <w:r w:rsidRPr="000C1420">
        <w:t xml:space="preserve">Supporting children and young people in preparing for life beyond education, including employment, independent living, and community participation. </w:t>
      </w:r>
    </w:p>
    <w:p w14:paraId="7FFDD584" w14:textId="77777777" w:rsidR="000C1420" w:rsidRPr="000C1420" w:rsidRDefault="000C1420" w:rsidP="000C1420">
      <w:pPr>
        <w:numPr>
          <w:ilvl w:val="1"/>
          <w:numId w:val="1"/>
        </w:numPr>
      </w:pPr>
      <w:r w:rsidRPr="000C1420">
        <w:t>Facilitate the transition to post-16 or 19 educational and vocational options, including further education, apprenticeships, and supported living.</w:t>
      </w:r>
    </w:p>
    <w:p w14:paraId="47F53645" w14:textId="77777777" w:rsidR="000C1420" w:rsidRPr="000C1420" w:rsidRDefault="000C1420" w:rsidP="000C1420">
      <w:pPr>
        <w:numPr>
          <w:ilvl w:val="0"/>
          <w:numId w:val="1"/>
        </w:numPr>
      </w:pPr>
      <w:r w:rsidRPr="000C1420">
        <w:t>Provide children, young people and their families advice and information about matters relating to SEN and disability</w:t>
      </w:r>
    </w:p>
    <w:p w14:paraId="252FBEB9" w14:textId="77777777" w:rsidR="000C1420" w:rsidRPr="000C1420" w:rsidRDefault="000C1420" w:rsidP="000C1420">
      <w:r w:rsidRPr="000C1420">
        <w:t>SEND Officers are the main point of contact for children, young people and their families, should you be undergoing statutory EHC Needs Assessment or have an EHC Plan. They are responsible for all administrative processes and completing casework.</w:t>
      </w:r>
    </w:p>
    <w:p w14:paraId="163ABEAC" w14:textId="77777777" w:rsidR="000C1420" w:rsidRDefault="000C1420"/>
    <w:p w14:paraId="1D3A5E95" w14:textId="77777777" w:rsidR="000C1420" w:rsidRPr="000C1420" w:rsidRDefault="000C1420" w:rsidP="000C1420">
      <w:pPr>
        <w:rPr>
          <w:b/>
          <w:bCs/>
        </w:rPr>
      </w:pPr>
      <w:r w:rsidRPr="000C1420">
        <w:rPr>
          <w:b/>
          <w:bCs/>
        </w:rPr>
        <w:t>Contact Details:</w:t>
      </w:r>
    </w:p>
    <w:p w14:paraId="634B3386" w14:textId="77777777" w:rsidR="000C1420" w:rsidRPr="000C1420" w:rsidRDefault="000C1420" w:rsidP="000C1420">
      <w:r w:rsidRPr="000C1420">
        <w:t>Special Educational Needs (SEN) Team</w:t>
      </w:r>
    </w:p>
    <w:p w14:paraId="57047AC3" w14:textId="77777777" w:rsidR="000C1420" w:rsidRPr="000C1420" w:rsidRDefault="000C1420" w:rsidP="000C1420">
      <w:r w:rsidRPr="000C1420">
        <w:t>Duty Phone Line: 020 7974 6500</w:t>
      </w:r>
    </w:p>
    <w:p w14:paraId="61E677EF" w14:textId="77777777" w:rsidR="000C1420" w:rsidRPr="000C1420" w:rsidRDefault="000C1420" w:rsidP="000C1420">
      <w:r w:rsidRPr="000C1420">
        <w:t xml:space="preserve">Email Address: </w:t>
      </w:r>
      <w:hyperlink r:id="rId8" w:history="1">
        <w:r w:rsidRPr="000C1420">
          <w:rPr>
            <w:rStyle w:val="Hyperlink"/>
          </w:rPr>
          <w:t>sen.enquiries@camden.gov.uk</w:t>
        </w:r>
      </w:hyperlink>
      <w:r w:rsidRPr="000C1420">
        <w:t xml:space="preserve"> </w:t>
      </w:r>
    </w:p>
    <w:p w14:paraId="5BEDCEE5" w14:textId="5A51C981" w:rsidR="000C1420" w:rsidRDefault="000C1420"/>
    <w:sectPr w:rsidR="000C1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0587E"/>
    <w:multiLevelType w:val="hybridMultilevel"/>
    <w:tmpl w:val="2A9C1754"/>
    <w:lvl w:ilvl="0" w:tplc="5BC03C60">
      <w:start w:val="1"/>
      <w:numFmt w:val="bullet"/>
      <w:lvlText w:val=""/>
      <w:lvlJc w:val="left"/>
      <w:pPr>
        <w:tabs>
          <w:tab w:val="num" w:pos="720"/>
        </w:tabs>
        <w:ind w:left="720" w:hanging="360"/>
      </w:pPr>
      <w:rPr>
        <w:rFonts w:ascii="Wingdings" w:hAnsi="Wingdings" w:hint="default"/>
      </w:rPr>
    </w:lvl>
    <w:lvl w:ilvl="1" w:tplc="A2E24558">
      <w:numFmt w:val="bullet"/>
      <w:lvlText w:val=""/>
      <w:lvlJc w:val="left"/>
      <w:pPr>
        <w:tabs>
          <w:tab w:val="num" w:pos="1440"/>
        </w:tabs>
        <w:ind w:left="1440" w:hanging="360"/>
      </w:pPr>
      <w:rPr>
        <w:rFonts w:ascii="Wingdings" w:hAnsi="Wingdings" w:hint="default"/>
      </w:rPr>
    </w:lvl>
    <w:lvl w:ilvl="2" w:tplc="9CB662DA" w:tentative="1">
      <w:start w:val="1"/>
      <w:numFmt w:val="bullet"/>
      <w:lvlText w:val=""/>
      <w:lvlJc w:val="left"/>
      <w:pPr>
        <w:tabs>
          <w:tab w:val="num" w:pos="2160"/>
        </w:tabs>
        <w:ind w:left="2160" w:hanging="360"/>
      </w:pPr>
      <w:rPr>
        <w:rFonts w:ascii="Wingdings" w:hAnsi="Wingdings" w:hint="default"/>
      </w:rPr>
    </w:lvl>
    <w:lvl w:ilvl="3" w:tplc="BA76CB20" w:tentative="1">
      <w:start w:val="1"/>
      <w:numFmt w:val="bullet"/>
      <w:lvlText w:val=""/>
      <w:lvlJc w:val="left"/>
      <w:pPr>
        <w:tabs>
          <w:tab w:val="num" w:pos="2880"/>
        </w:tabs>
        <w:ind w:left="2880" w:hanging="360"/>
      </w:pPr>
      <w:rPr>
        <w:rFonts w:ascii="Wingdings" w:hAnsi="Wingdings" w:hint="default"/>
      </w:rPr>
    </w:lvl>
    <w:lvl w:ilvl="4" w:tplc="1AAEDB5A" w:tentative="1">
      <w:start w:val="1"/>
      <w:numFmt w:val="bullet"/>
      <w:lvlText w:val=""/>
      <w:lvlJc w:val="left"/>
      <w:pPr>
        <w:tabs>
          <w:tab w:val="num" w:pos="3600"/>
        </w:tabs>
        <w:ind w:left="3600" w:hanging="360"/>
      </w:pPr>
      <w:rPr>
        <w:rFonts w:ascii="Wingdings" w:hAnsi="Wingdings" w:hint="default"/>
      </w:rPr>
    </w:lvl>
    <w:lvl w:ilvl="5" w:tplc="C0E8295C" w:tentative="1">
      <w:start w:val="1"/>
      <w:numFmt w:val="bullet"/>
      <w:lvlText w:val=""/>
      <w:lvlJc w:val="left"/>
      <w:pPr>
        <w:tabs>
          <w:tab w:val="num" w:pos="4320"/>
        </w:tabs>
        <w:ind w:left="4320" w:hanging="360"/>
      </w:pPr>
      <w:rPr>
        <w:rFonts w:ascii="Wingdings" w:hAnsi="Wingdings" w:hint="default"/>
      </w:rPr>
    </w:lvl>
    <w:lvl w:ilvl="6" w:tplc="21C0436C" w:tentative="1">
      <w:start w:val="1"/>
      <w:numFmt w:val="bullet"/>
      <w:lvlText w:val=""/>
      <w:lvlJc w:val="left"/>
      <w:pPr>
        <w:tabs>
          <w:tab w:val="num" w:pos="5040"/>
        </w:tabs>
        <w:ind w:left="5040" w:hanging="360"/>
      </w:pPr>
      <w:rPr>
        <w:rFonts w:ascii="Wingdings" w:hAnsi="Wingdings" w:hint="default"/>
      </w:rPr>
    </w:lvl>
    <w:lvl w:ilvl="7" w:tplc="DDB4EA8E" w:tentative="1">
      <w:start w:val="1"/>
      <w:numFmt w:val="bullet"/>
      <w:lvlText w:val=""/>
      <w:lvlJc w:val="left"/>
      <w:pPr>
        <w:tabs>
          <w:tab w:val="num" w:pos="5760"/>
        </w:tabs>
        <w:ind w:left="5760" w:hanging="360"/>
      </w:pPr>
      <w:rPr>
        <w:rFonts w:ascii="Wingdings" w:hAnsi="Wingdings" w:hint="default"/>
      </w:rPr>
    </w:lvl>
    <w:lvl w:ilvl="8" w:tplc="DB6E8F22" w:tentative="1">
      <w:start w:val="1"/>
      <w:numFmt w:val="bullet"/>
      <w:lvlText w:val=""/>
      <w:lvlJc w:val="left"/>
      <w:pPr>
        <w:tabs>
          <w:tab w:val="num" w:pos="6480"/>
        </w:tabs>
        <w:ind w:left="6480" w:hanging="360"/>
      </w:pPr>
      <w:rPr>
        <w:rFonts w:ascii="Wingdings" w:hAnsi="Wingdings" w:hint="default"/>
      </w:rPr>
    </w:lvl>
  </w:abstractNum>
  <w:num w:numId="1" w16cid:durableId="118864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20"/>
    <w:rsid w:val="00057E62"/>
    <w:rsid w:val="000C1420"/>
    <w:rsid w:val="003262BA"/>
    <w:rsid w:val="00607A6C"/>
    <w:rsid w:val="008B5D55"/>
    <w:rsid w:val="00CE3116"/>
    <w:rsid w:val="00DA3413"/>
    <w:rsid w:val="00DB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6FDB"/>
  <w15:chartTrackingRefBased/>
  <w15:docId w15:val="{FEEE3908-7E31-496E-9B2C-6A402F4E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20"/>
    <w:rPr>
      <w:rFonts w:eastAsiaTheme="majorEastAsia" w:cstheme="majorBidi"/>
      <w:color w:val="272727" w:themeColor="text1" w:themeTint="D8"/>
    </w:rPr>
  </w:style>
  <w:style w:type="paragraph" w:styleId="Title">
    <w:name w:val="Title"/>
    <w:basedOn w:val="Normal"/>
    <w:next w:val="Normal"/>
    <w:link w:val="TitleChar"/>
    <w:uiPriority w:val="10"/>
    <w:qFormat/>
    <w:rsid w:val="000C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20"/>
    <w:pPr>
      <w:spacing w:before="160"/>
      <w:jc w:val="center"/>
    </w:pPr>
    <w:rPr>
      <w:i/>
      <w:iCs/>
      <w:color w:val="404040" w:themeColor="text1" w:themeTint="BF"/>
    </w:rPr>
  </w:style>
  <w:style w:type="character" w:customStyle="1" w:styleId="QuoteChar">
    <w:name w:val="Quote Char"/>
    <w:basedOn w:val="DefaultParagraphFont"/>
    <w:link w:val="Quote"/>
    <w:uiPriority w:val="29"/>
    <w:rsid w:val="000C1420"/>
    <w:rPr>
      <w:i/>
      <w:iCs/>
      <w:color w:val="404040" w:themeColor="text1" w:themeTint="BF"/>
    </w:rPr>
  </w:style>
  <w:style w:type="paragraph" w:styleId="ListParagraph">
    <w:name w:val="List Paragraph"/>
    <w:basedOn w:val="Normal"/>
    <w:uiPriority w:val="34"/>
    <w:qFormat/>
    <w:rsid w:val="000C1420"/>
    <w:pPr>
      <w:ind w:left="720"/>
      <w:contextualSpacing/>
    </w:pPr>
  </w:style>
  <w:style w:type="character" w:styleId="IntenseEmphasis">
    <w:name w:val="Intense Emphasis"/>
    <w:basedOn w:val="DefaultParagraphFont"/>
    <w:uiPriority w:val="21"/>
    <w:qFormat/>
    <w:rsid w:val="000C1420"/>
    <w:rPr>
      <w:i/>
      <w:iCs/>
      <w:color w:val="0F4761" w:themeColor="accent1" w:themeShade="BF"/>
    </w:rPr>
  </w:style>
  <w:style w:type="paragraph" w:styleId="IntenseQuote">
    <w:name w:val="Intense Quote"/>
    <w:basedOn w:val="Normal"/>
    <w:next w:val="Normal"/>
    <w:link w:val="IntenseQuoteChar"/>
    <w:uiPriority w:val="30"/>
    <w:qFormat/>
    <w:rsid w:val="000C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420"/>
    <w:rPr>
      <w:i/>
      <w:iCs/>
      <w:color w:val="0F4761" w:themeColor="accent1" w:themeShade="BF"/>
    </w:rPr>
  </w:style>
  <w:style w:type="character" w:styleId="IntenseReference">
    <w:name w:val="Intense Reference"/>
    <w:basedOn w:val="DefaultParagraphFont"/>
    <w:uiPriority w:val="32"/>
    <w:qFormat/>
    <w:rsid w:val="000C1420"/>
    <w:rPr>
      <w:b/>
      <w:bCs/>
      <w:smallCaps/>
      <w:color w:val="0F4761" w:themeColor="accent1" w:themeShade="BF"/>
      <w:spacing w:val="5"/>
    </w:rPr>
  </w:style>
  <w:style w:type="character" w:styleId="Hyperlink">
    <w:name w:val="Hyperlink"/>
    <w:basedOn w:val="DefaultParagraphFont"/>
    <w:uiPriority w:val="99"/>
    <w:unhideWhenUsed/>
    <w:rsid w:val="000C1420"/>
    <w:rPr>
      <w:color w:val="467886" w:themeColor="hyperlink"/>
      <w:u w:val="single"/>
    </w:rPr>
  </w:style>
  <w:style w:type="character" w:styleId="UnresolvedMention">
    <w:name w:val="Unresolved Mention"/>
    <w:basedOn w:val="DefaultParagraphFont"/>
    <w:uiPriority w:val="99"/>
    <w:semiHidden/>
    <w:unhideWhenUsed/>
    <w:rsid w:val="000C1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3545">
      <w:bodyDiv w:val="1"/>
      <w:marLeft w:val="0"/>
      <w:marRight w:val="0"/>
      <w:marTop w:val="0"/>
      <w:marBottom w:val="0"/>
      <w:divBdr>
        <w:top w:val="none" w:sz="0" w:space="0" w:color="auto"/>
        <w:left w:val="none" w:sz="0" w:space="0" w:color="auto"/>
        <w:bottom w:val="none" w:sz="0" w:space="0" w:color="auto"/>
        <w:right w:val="none" w:sz="0" w:space="0" w:color="auto"/>
      </w:divBdr>
      <w:divsChild>
        <w:div w:id="908223486">
          <w:marLeft w:val="360"/>
          <w:marRight w:val="0"/>
          <w:marTop w:val="200"/>
          <w:marBottom w:val="0"/>
          <w:divBdr>
            <w:top w:val="none" w:sz="0" w:space="0" w:color="auto"/>
            <w:left w:val="none" w:sz="0" w:space="0" w:color="auto"/>
            <w:bottom w:val="none" w:sz="0" w:space="0" w:color="auto"/>
            <w:right w:val="none" w:sz="0" w:space="0" w:color="auto"/>
          </w:divBdr>
        </w:div>
        <w:div w:id="56249934">
          <w:marLeft w:val="360"/>
          <w:marRight w:val="0"/>
          <w:marTop w:val="200"/>
          <w:marBottom w:val="0"/>
          <w:divBdr>
            <w:top w:val="none" w:sz="0" w:space="0" w:color="auto"/>
            <w:left w:val="none" w:sz="0" w:space="0" w:color="auto"/>
            <w:bottom w:val="none" w:sz="0" w:space="0" w:color="auto"/>
            <w:right w:val="none" w:sz="0" w:space="0" w:color="auto"/>
          </w:divBdr>
        </w:div>
        <w:div w:id="718824508">
          <w:marLeft w:val="360"/>
          <w:marRight w:val="0"/>
          <w:marTop w:val="200"/>
          <w:marBottom w:val="0"/>
          <w:divBdr>
            <w:top w:val="none" w:sz="0" w:space="0" w:color="auto"/>
            <w:left w:val="none" w:sz="0" w:space="0" w:color="auto"/>
            <w:bottom w:val="none" w:sz="0" w:space="0" w:color="auto"/>
            <w:right w:val="none" w:sz="0" w:space="0" w:color="auto"/>
          </w:divBdr>
        </w:div>
        <w:div w:id="448135418">
          <w:marLeft w:val="360"/>
          <w:marRight w:val="0"/>
          <w:marTop w:val="200"/>
          <w:marBottom w:val="0"/>
          <w:divBdr>
            <w:top w:val="none" w:sz="0" w:space="0" w:color="auto"/>
            <w:left w:val="none" w:sz="0" w:space="0" w:color="auto"/>
            <w:bottom w:val="none" w:sz="0" w:space="0" w:color="auto"/>
            <w:right w:val="none" w:sz="0" w:space="0" w:color="auto"/>
          </w:divBdr>
        </w:div>
        <w:div w:id="265625530">
          <w:marLeft w:val="1080"/>
          <w:marRight w:val="0"/>
          <w:marTop w:val="100"/>
          <w:marBottom w:val="160"/>
          <w:divBdr>
            <w:top w:val="none" w:sz="0" w:space="0" w:color="auto"/>
            <w:left w:val="none" w:sz="0" w:space="0" w:color="auto"/>
            <w:bottom w:val="none" w:sz="0" w:space="0" w:color="auto"/>
            <w:right w:val="none" w:sz="0" w:space="0" w:color="auto"/>
          </w:divBdr>
        </w:div>
        <w:div w:id="1189029639">
          <w:marLeft w:val="1080"/>
          <w:marRight w:val="0"/>
          <w:marTop w:val="100"/>
          <w:marBottom w:val="160"/>
          <w:divBdr>
            <w:top w:val="none" w:sz="0" w:space="0" w:color="auto"/>
            <w:left w:val="none" w:sz="0" w:space="0" w:color="auto"/>
            <w:bottom w:val="none" w:sz="0" w:space="0" w:color="auto"/>
            <w:right w:val="none" w:sz="0" w:space="0" w:color="auto"/>
          </w:divBdr>
        </w:div>
        <w:div w:id="179317426">
          <w:marLeft w:val="1080"/>
          <w:marRight w:val="0"/>
          <w:marTop w:val="100"/>
          <w:marBottom w:val="160"/>
          <w:divBdr>
            <w:top w:val="none" w:sz="0" w:space="0" w:color="auto"/>
            <w:left w:val="none" w:sz="0" w:space="0" w:color="auto"/>
            <w:bottom w:val="none" w:sz="0" w:space="0" w:color="auto"/>
            <w:right w:val="none" w:sz="0" w:space="0" w:color="auto"/>
          </w:divBdr>
        </w:div>
        <w:div w:id="519320681">
          <w:marLeft w:val="360"/>
          <w:marRight w:val="0"/>
          <w:marTop w:val="200"/>
          <w:marBottom w:val="0"/>
          <w:divBdr>
            <w:top w:val="none" w:sz="0" w:space="0" w:color="auto"/>
            <w:left w:val="none" w:sz="0" w:space="0" w:color="auto"/>
            <w:bottom w:val="none" w:sz="0" w:space="0" w:color="auto"/>
            <w:right w:val="none" w:sz="0" w:space="0" w:color="auto"/>
          </w:divBdr>
        </w:div>
        <w:div w:id="887687043">
          <w:marLeft w:val="1080"/>
          <w:marRight w:val="0"/>
          <w:marTop w:val="100"/>
          <w:marBottom w:val="0"/>
          <w:divBdr>
            <w:top w:val="none" w:sz="0" w:space="0" w:color="auto"/>
            <w:left w:val="none" w:sz="0" w:space="0" w:color="auto"/>
            <w:bottom w:val="none" w:sz="0" w:space="0" w:color="auto"/>
            <w:right w:val="none" w:sz="0" w:space="0" w:color="auto"/>
          </w:divBdr>
        </w:div>
        <w:div w:id="1473864915">
          <w:marLeft w:val="1080"/>
          <w:marRight w:val="0"/>
          <w:marTop w:val="100"/>
          <w:marBottom w:val="0"/>
          <w:divBdr>
            <w:top w:val="none" w:sz="0" w:space="0" w:color="auto"/>
            <w:left w:val="none" w:sz="0" w:space="0" w:color="auto"/>
            <w:bottom w:val="none" w:sz="0" w:space="0" w:color="auto"/>
            <w:right w:val="none" w:sz="0" w:space="0" w:color="auto"/>
          </w:divBdr>
        </w:div>
        <w:div w:id="2140299922">
          <w:marLeft w:val="360"/>
          <w:marRight w:val="0"/>
          <w:marTop w:val="200"/>
          <w:marBottom w:val="0"/>
          <w:divBdr>
            <w:top w:val="none" w:sz="0" w:space="0" w:color="auto"/>
            <w:left w:val="none" w:sz="0" w:space="0" w:color="auto"/>
            <w:bottom w:val="none" w:sz="0" w:space="0" w:color="auto"/>
            <w:right w:val="none" w:sz="0" w:space="0" w:color="auto"/>
          </w:divBdr>
        </w:div>
      </w:divsChild>
    </w:div>
    <w:div w:id="838664825">
      <w:bodyDiv w:val="1"/>
      <w:marLeft w:val="0"/>
      <w:marRight w:val="0"/>
      <w:marTop w:val="0"/>
      <w:marBottom w:val="0"/>
      <w:divBdr>
        <w:top w:val="none" w:sz="0" w:space="0" w:color="auto"/>
        <w:left w:val="none" w:sz="0" w:space="0" w:color="auto"/>
        <w:bottom w:val="none" w:sz="0" w:space="0" w:color="auto"/>
        <w:right w:val="none" w:sz="0" w:space="0" w:color="auto"/>
      </w:divBdr>
    </w:div>
    <w:div w:id="19362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enquiries@camden.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48FEA67D2B40B3AC39A0FD963DD3" ma:contentTypeVersion="11" ma:contentTypeDescription="Create a new document." ma:contentTypeScope="" ma:versionID="571eea59eb57cae05591d49647b7542f">
  <xsd:schema xmlns:xsd="http://www.w3.org/2001/XMLSchema" xmlns:xs="http://www.w3.org/2001/XMLSchema" xmlns:p="http://schemas.microsoft.com/office/2006/metadata/properties" xmlns:ns2="c432f02d-6fd5-44bb-ac6d-7eb71372417d" xmlns:ns3="289955c6-0237-4f1b-9c64-c770c0c7a473" targetNamespace="http://schemas.microsoft.com/office/2006/metadata/properties" ma:root="true" ma:fieldsID="75395b3c8dc5e7761b02682b528e6ee0" ns2:_="" ns3:_="">
    <xsd:import namespace="c432f02d-6fd5-44bb-ac6d-7eb71372417d"/>
    <xsd:import namespace="289955c6-0237-4f1b-9c64-c770c0c7a4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f02d-6fd5-44bb-ac6d-7eb713724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955c6-0237-4f1b-9c64-c770c0c7a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8b35f-0a76-47e4-9877-9bed83ddf96b}" ma:internalName="TaxCatchAll" ma:showField="CatchAllData" ma:web="289955c6-0237-4f1b-9c64-c770c0c7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2f02d-6fd5-44bb-ac6d-7eb71372417d">
      <Terms xmlns="http://schemas.microsoft.com/office/infopath/2007/PartnerControls"/>
    </lcf76f155ced4ddcb4097134ff3c332f>
    <TaxCatchAll xmlns="289955c6-0237-4f1b-9c64-c770c0c7a473"/>
  </documentManagement>
</p:properties>
</file>

<file path=customXml/itemProps1.xml><?xml version="1.0" encoding="utf-8"?>
<ds:datastoreItem xmlns:ds="http://schemas.openxmlformats.org/officeDocument/2006/customXml" ds:itemID="{5C90F5C9-268D-4A9E-B8BC-7F95E50E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f02d-6fd5-44bb-ac6d-7eb71372417d"/>
    <ds:schemaRef ds:uri="289955c6-0237-4f1b-9c64-c770c0c7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FBC2D-9796-465A-98DC-A42FED7A46FF}">
  <ds:schemaRefs>
    <ds:schemaRef ds:uri="http://schemas.microsoft.com/sharepoint/v3/contenttype/forms"/>
  </ds:schemaRefs>
</ds:datastoreItem>
</file>

<file path=customXml/itemProps3.xml><?xml version="1.0" encoding="utf-8"?>
<ds:datastoreItem xmlns:ds="http://schemas.openxmlformats.org/officeDocument/2006/customXml" ds:itemID="{5CD059E1-A58B-487F-AC0D-7856639780B7}">
  <ds:schemaRefs>
    <ds:schemaRef ds:uri="http://purl.org/dc/terms/"/>
    <ds:schemaRef ds:uri="http://schemas.openxmlformats.org/package/2006/metadata/core-properties"/>
    <ds:schemaRef ds:uri="http://schemas.microsoft.com/office/2006/documentManagement/types"/>
    <ds:schemaRef ds:uri="289955c6-0237-4f1b-9c64-c770c0c7a473"/>
    <ds:schemaRef ds:uri="c432f02d-6fd5-44bb-ac6d-7eb71372417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4</DocSecurity>
  <Lines>10</Lines>
  <Paragraphs>3</Paragraphs>
  <ScaleCrop>false</ScaleCrop>
  <Company>London Borough of Camden</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Brown (SEN)</dc:creator>
  <cp:keywords/>
  <dc:description/>
  <cp:lastModifiedBy>Gisele Jumpp</cp:lastModifiedBy>
  <cp:revision>2</cp:revision>
  <dcterms:created xsi:type="dcterms:W3CDTF">2025-03-25T14:00:00Z</dcterms:created>
  <dcterms:modified xsi:type="dcterms:W3CDTF">2025-03-25T14:00:00Z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0x010100EF4748FEA67D2B40B3AC39A0FD963DD3</vt:lpwstr>
  </property>
</Properties>
</file>